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1DD0D" w14:textId="3D5E85F9" w:rsidR="00AE7876" w:rsidRDefault="007C7AD1" w:rsidP="007C7AD1">
      <w:pPr>
        <w:jc w:val="center"/>
        <w:rPr>
          <w:b/>
          <w:bCs/>
          <w:color w:val="4F4F4F"/>
          <w:sz w:val="32"/>
          <w:szCs w:val="32"/>
          <w:bdr w:val="none" w:sz="0" w:space="0" w:color="auto" w:frame="1"/>
          <w:shd w:val="clear" w:color="auto" w:fill="FFD966"/>
        </w:rPr>
      </w:pPr>
      <w:r>
        <w:rPr>
          <w:b/>
          <w:bCs/>
          <w:color w:val="4F4F4F"/>
          <w:sz w:val="32"/>
          <w:szCs w:val="32"/>
          <w:bdr w:val="none" w:sz="0" w:space="0" w:color="auto" w:frame="1"/>
          <w:shd w:val="clear" w:color="auto" w:fill="FFD966"/>
        </w:rPr>
        <w:t>Как развить у ребенка мелкую моторику?</w:t>
      </w:r>
    </w:p>
    <w:p w14:paraId="1296C5B5" w14:textId="77777777" w:rsidR="007C7AD1" w:rsidRP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</w:pPr>
      <w:r w:rsidRPr="007C7AD1">
        <w:rPr>
          <w:rFonts w:ascii="Times" w:eastAsia="Times New Roman" w:hAnsi="Times" w:cs="Times"/>
          <w:b/>
          <w:bCs/>
          <w:color w:val="3078BE"/>
          <w:sz w:val="36"/>
          <w:szCs w:val="36"/>
          <w:bdr w:val="none" w:sz="0" w:space="0" w:color="auto" w:frame="1"/>
          <w:lang w:eastAsia="ru-RU"/>
        </w:rPr>
        <w:t>Мелкая моторика</w:t>
      </w:r>
      <w:r w:rsidRPr="007C7AD1">
        <w:rPr>
          <w:rFonts w:ascii="Times" w:eastAsia="Times New Roman" w:hAnsi="Times" w:cs="Times"/>
          <w:color w:val="029B7E"/>
          <w:sz w:val="36"/>
          <w:szCs w:val="36"/>
          <w:bdr w:val="none" w:sz="0" w:space="0" w:color="auto" w:frame="1"/>
          <w:lang w:eastAsia="ru-RU"/>
        </w:rPr>
        <w:t> </w:t>
      </w:r>
      <w:r w:rsidRPr="007C7AD1"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lang w:eastAsia="ru-RU"/>
        </w:rPr>
        <w:t>- важная часть развития ребенка. Это касается не только почерка в школе, но и общей приспособленности к жизни и даже «</w:t>
      </w:r>
      <w:proofErr w:type="spellStart"/>
      <w:r w:rsidRPr="007C7AD1"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lang w:eastAsia="ru-RU"/>
        </w:rPr>
        <w:t>соображалки</w:t>
      </w:r>
      <w:proofErr w:type="spellEnd"/>
      <w:r w:rsidRPr="007C7AD1"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lang w:eastAsia="ru-RU"/>
        </w:rPr>
        <w:t>». Как ее развивать в домашних условиях, если есть необходимость?</w:t>
      </w:r>
    </w:p>
    <w:p w14:paraId="3D2B5E29" w14:textId="7B356F66" w:rsid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lang w:eastAsia="ru-RU"/>
        </w:rPr>
      </w:pPr>
      <w:r w:rsidRPr="007C7AD1">
        <w:rPr>
          <w:rFonts w:ascii="Times" w:eastAsia="Times New Roman" w:hAnsi="Times" w:cs="Times"/>
          <w:color w:val="029B7E"/>
          <w:sz w:val="36"/>
          <w:szCs w:val="36"/>
          <w:bdr w:val="none" w:sz="0" w:space="0" w:color="auto" w:frame="1"/>
          <w:lang w:eastAsia="ru-RU"/>
        </w:rPr>
        <w:t>  </w:t>
      </w:r>
      <w:r w:rsidRPr="007C7AD1">
        <w:rPr>
          <w:rFonts w:ascii="Times" w:eastAsia="Times New Roman" w:hAnsi="Times" w:cs="Times"/>
          <w:color w:val="3078BE"/>
          <w:sz w:val="36"/>
          <w:szCs w:val="36"/>
          <w:bdr w:val="none" w:sz="0" w:space="0" w:color="auto" w:frame="1"/>
          <w:lang w:eastAsia="ru-RU"/>
        </w:rPr>
        <w:t> </w:t>
      </w:r>
      <w:r w:rsidRPr="007C7AD1">
        <w:rPr>
          <w:rFonts w:ascii="Times" w:eastAsia="Times New Roman" w:hAnsi="Times" w:cs="Times"/>
          <w:b/>
          <w:bCs/>
          <w:color w:val="3078BE"/>
          <w:sz w:val="36"/>
          <w:szCs w:val="36"/>
          <w:bdr w:val="none" w:sz="0" w:space="0" w:color="auto" w:frame="1"/>
          <w:lang w:eastAsia="ru-RU"/>
        </w:rPr>
        <w:t>Мелкая моторика</w:t>
      </w:r>
      <w:r w:rsidRPr="007C7AD1">
        <w:rPr>
          <w:rFonts w:ascii="Times" w:eastAsia="Times New Roman" w:hAnsi="Times" w:cs="Times"/>
          <w:color w:val="029B7E"/>
          <w:sz w:val="36"/>
          <w:szCs w:val="36"/>
          <w:bdr w:val="none" w:sz="0" w:space="0" w:color="auto" w:frame="1"/>
          <w:lang w:eastAsia="ru-RU"/>
        </w:rPr>
        <w:t> - </w:t>
      </w:r>
      <w:r w:rsidRPr="007C7AD1"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lang w:eastAsia="ru-RU"/>
        </w:rPr>
        <w:t>это скоординированные действия, направленные на выполнение мелких действий пальцами рук и ног, а также кистями. Большинство действий для самообслуживания, творчества, игры требуют хорошей мелкой моторики и сами же ее развивают.</w:t>
      </w:r>
    </w:p>
    <w:p w14:paraId="4BFF83AE" w14:textId="2C51ED5C" w:rsidR="007C7AD1" w:rsidRP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</w:pPr>
      <w:r>
        <w:rPr>
          <w:noProof/>
        </w:rPr>
        <w:drawing>
          <wp:inline distT="0" distB="0" distL="0" distR="0" wp14:anchorId="4A9EF92B" wp14:editId="4DC22600">
            <wp:extent cx="5940425" cy="4452620"/>
            <wp:effectExtent l="0" t="0" r="3175" b="5080"/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434AE" w14:textId="77777777" w:rsidR="007C7AD1" w:rsidRPr="007C7AD1" w:rsidRDefault="007C7AD1" w:rsidP="007C7AD1">
      <w:pPr>
        <w:shd w:val="clear" w:color="auto" w:fill="FFFFFF"/>
        <w:spacing w:after="0" w:line="240" w:lineRule="auto"/>
        <w:jc w:val="center"/>
        <w:textAlignment w:val="baseline"/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</w:pPr>
      <w:r w:rsidRPr="007C7AD1">
        <w:rPr>
          <w:rFonts w:ascii="Philosopher" w:eastAsia="Times New Roman" w:hAnsi="Philosopher" w:cs="Times New Roman"/>
          <w:b/>
          <w:bCs/>
          <w:color w:val="2B689C"/>
          <w:sz w:val="28"/>
          <w:szCs w:val="28"/>
          <w:bdr w:val="none" w:sz="0" w:space="0" w:color="auto" w:frame="1"/>
          <w:shd w:val="clear" w:color="auto" w:fill="FFD966"/>
          <w:lang w:eastAsia="ru-RU"/>
        </w:rPr>
        <w:t>РАЗВИТИЕ МЕЛКОЙ МОТОРИКИ РУК</w:t>
      </w:r>
    </w:p>
    <w:p w14:paraId="51A5B746" w14:textId="09CAE688" w:rsid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r w:rsidRPr="007C7AD1">
        <w:rPr>
          <w:rFonts w:ascii="Philosopher" w:eastAsia="Times New Roman" w:hAnsi="Philosopher" w:cs="Times New Roman"/>
          <w:color w:val="2B689C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7C7AD1">
        <w:rPr>
          <w:rFonts w:ascii="Times" w:eastAsia="Times New Roman" w:hAnsi="Times" w:cs="Times"/>
          <w:color w:val="4F4F4F"/>
          <w:sz w:val="36"/>
          <w:szCs w:val="36"/>
          <w:shd w:val="clear" w:color="auto" w:fill="FFFFFF"/>
          <w:lang w:eastAsia="ru-RU"/>
        </w:rPr>
        <w:t xml:space="preserve">Для улучшения мелкой моторики у малышей отлично подходят пальчиковые игры. Да-да, те самые "сорока-сорока кашу варила", которые вы наверняка не один раз использовали во время массажа. Дети постарше могут говорить и делать все сами. А если им покажется, что это занятие - для малышей, приведите в качестве примера школьную разминку “мы писали”! И напомните, что от </w:t>
      </w:r>
      <w:r w:rsidRPr="007C7AD1">
        <w:rPr>
          <w:rFonts w:ascii="Times" w:eastAsia="Times New Roman" w:hAnsi="Times" w:cs="Times"/>
          <w:color w:val="4F4F4F"/>
          <w:sz w:val="36"/>
          <w:szCs w:val="36"/>
          <w:shd w:val="clear" w:color="auto" w:fill="FFFFFF"/>
          <w:lang w:eastAsia="ru-RU"/>
        </w:rPr>
        <w:lastRenderedPageBreak/>
        <w:t>ловкости пальчиков зависит почерк - наверняка ребенку захочется, чтобы его надписи мог прочесть любой человек, а не только специально обученный.</w:t>
      </w:r>
      <w:r w:rsidRPr="007C7AD1"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  Для пальчиковых игр подойдут многие считалки, под которые 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3E42D19" wp14:editId="1FC4FC65">
            <wp:simplePos x="0" y="0"/>
            <wp:positionH relativeFrom="page">
              <wp:posOffset>285871</wp:posOffset>
            </wp:positionH>
            <wp:positionV relativeFrom="margin">
              <wp:posOffset>3245621</wp:posOffset>
            </wp:positionV>
            <wp:extent cx="3133090" cy="30099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09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7AD1"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shd w:val="clear" w:color="auto" w:fill="FFFFFF"/>
          <w:lang w:eastAsia="ru-RU"/>
        </w:rPr>
        <w:t>можно придумать свои движения пальцами. Можно даже составить свою собственную секретную игру!</w:t>
      </w:r>
      <w:r w:rsidRPr="007C7AD1">
        <w:rPr>
          <w:rFonts w:ascii="Times" w:eastAsia="Times New Roman" w:hAnsi="Times" w:cs="Times"/>
          <w:color w:val="4F4F4F"/>
          <w:sz w:val="36"/>
          <w:szCs w:val="36"/>
          <w:shd w:val="clear" w:color="auto" w:fill="FFFFFF"/>
          <w:lang w:eastAsia="ru-RU"/>
        </w:rPr>
        <w:t> </w:t>
      </w:r>
      <w:r w:rsidRPr="007C7AD1"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Обучение бытовым делам - еще один способ развития детской мелкой моторики. Те самые </w:t>
      </w:r>
      <w:proofErr w:type="spellStart"/>
      <w:r w:rsidRPr="007C7AD1"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shd w:val="clear" w:color="auto" w:fill="FFFFFF"/>
          <w:lang w:eastAsia="ru-RU"/>
        </w:rPr>
        <w:t>сортеры</w:t>
      </w:r>
      <w:proofErr w:type="spellEnd"/>
      <w:r w:rsidRPr="007C7AD1">
        <w:rPr>
          <w:rFonts w:ascii="Times" w:eastAsia="Times New Roman" w:hAnsi="Times" w:cs="Times"/>
          <w:color w:val="4F4F4F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и две плошки с фасолью для пересыпания, которые дают годовалым детям, шнуровки для двух-трехлетних, мелкий счетный материал в 4-5 лет - не только увлекательные игрушки, но и полезные занятия для маленьких пальчиков.</w:t>
      </w:r>
    </w:p>
    <w:p w14:paraId="6D0DA905" w14:textId="47FA94A5" w:rsidR="007C7AD1" w:rsidRP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67C74A8" wp14:editId="73256258">
            <wp:simplePos x="0" y="0"/>
            <wp:positionH relativeFrom="margin">
              <wp:posOffset>-768457</wp:posOffset>
            </wp:positionH>
            <wp:positionV relativeFrom="margin">
              <wp:align>bottom</wp:align>
            </wp:positionV>
            <wp:extent cx="3531870" cy="265049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870" cy="265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C9C545" w14:textId="77777777" w:rsidR="007C7AD1" w:rsidRP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</w:pPr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Очень хорошо развивает пальцы творчество. В первую очередь - лепка. Пластилин или мягкая глина не только улучшают мелкую моторику, но и обладают успокаивающим действием, что полезно, например, детям с СДВГ.</w:t>
      </w:r>
    </w:p>
    <w:p w14:paraId="42A1CE32" w14:textId="77777777" w:rsidR="007C7AD1" w:rsidRP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</w:pPr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Также хороши рисование и раскрашивание чем угодно: красками, карандашами, пастелью. </w:t>
      </w:r>
      <w:r w:rsidRPr="007C7AD1"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  <w:br/>
      </w:r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Педагоги по ИЗО обычно не поощряют рисование фломастерами, но не стоит запрещать ребенку использовать яркие тонкие стержни: </w:t>
      </w:r>
      <w:proofErr w:type="spellStart"/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отрисовывание</w:t>
      </w:r>
      <w:proofErr w:type="spellEnd"/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мелких деталей - тоже путь к развитию мелкой моторики.</w:t>
      </w:r>
    </w:p>
    <w:p w14:paraId="54701DBE" w14:textId="77777777" w:rsidR="007C7AD1" w:rsidRP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</w:pPr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Вообще почти все виды творчества, от плетения из </w:t>
      </w:r>
      <w:proofErr w:type="spellStart"/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резиночек</w:t>
      </w:r>
      <w:proofErr w:type="spellEnd"/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до склеивания моделей танков, требуют кропотливости и подвижности пальцев. При этом у ребенка не создается ощущения, что его специально заставляют выполнять какие-то упражнения.</w:t>
      </w:r>
    </w:p>
    <w:p w14:paraId="6E1674E6" w14:textId="77777777" w:rsid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</w:pPr>
      <w:proofErr w:type="spellStart"/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Пазлы</w:t>
      </w:r>
      <w:proofErr w:type="spellEnd"/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конструкторы и прочие подобные увлечения тоже отлично помогают мелкой моторике.</w:t>
      </w:r>
      <w:r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  <w:t xml:space="preserve"> </w:t>
      </w:r>
    </w:p>
    <w:p w14:paraId="51EEA662" w14:textId="11FE913C" w:rsidR="007C7AD1" w:rsidRPr="007C7AD1" w:rsidRDefault="007C7AD1" w:rsidP="007C7AD1">
      <w:pPr>
        <w:shd w:val="clear" w:color="auto" w:fill="FFFFFF"/>
        <w:spacing w:after="0" w:line="240" w:lineRule="auto"/>
        <w:jc w:val="both"/>
        <w:textAlignment w:val="baseline"/>
        <w:rPr>
          <w:rFonts w:ascii="Philosopher" w:eastAsia="Times New Roman" w:hAnsi="Philosopher" w:cs="Times New Roman"/>
          <w:color w:val="4F4F4F"/>
          <w:sz w:val="36"/>
          <w:szCs w:val="36"/>
          <w:lang w:eastAsia="ru-RU"/>
        </w:rPr>
      </w:pPr>
      <w:r w:rsidRPr="007C7AD1">
        <w:rPr>
          <w:rFonts w:ascii="Philosopher" w:eastAsia="Times New Roman" w:hAnsi="Philosopher" w:cs="Times New Roman"/>
          <w:color w:val="4F4F4F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 старшем дошкольном возрасте может подключиться игра на музыкальных инструментах: блок-флейте, фортепиано, скрипке. Как правило, играть начинают скорее дети, у которых нет проблем с мелкой моторикой, но ту же флейту рекомендуют и для развития подвижности пальцев</w:t>
      </w:r>
      <w:r w:rsidRPr="007C7AD1">
        <w:rPr>
          <w:rFonts w:ascii="Philosopher" w:eastAsia="Times New Roman" w:hAnsi="Philosopher" w:cs="Times New Roman"/>
          <w:color w:val="4F4F4F"/>
          <w:sz w:val="36"/>
          <w:szCs w:val="36"/>
          <w:shd w:val="clear" w:color="auto" w:fill="FFFFFF"/>
          <w:lang w:eastAsia="ru-RU"/>
        </w:rPr>
        <w:t>.</w:t>
      </w:r>
    </w:p>
    <w:p w14:paraId="6E4674C6" w14:textId="2E100388" w:rsidR="007C7AD1" w:rsidRDefault="007C7AD1" w:rsidP="007C7AD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1B719A" wp14:editId="12E22C77">
            <wp:simplePos x="0" y="0"/>
            <wp:positionH relativeFrom="page">
              <wp:posOffset>215757</wp:posOffset>
            </wp:positionH>
            <wp:positionV relativeFrom="margin">
              <wp:posOffset>-636905</wp:posOffset>
            </wp:positionV>
            <wp:extent cx="4119880" cy="3267075"/>
            <wp:effectExtent l="0" t="0" r="0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88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C7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hilosophe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0C5"/>
    <w:rsid w:val="007C7AD1"/>
    <w:rsid w:val="008970C5"/>
    <w:rsid w:val="00AE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CB14"/>
  <w15:chartTrackingRefBased/>
  <w15:docId w15:val="{C5879852-CA57-4CFD-BCE4-BEF01658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3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ARES</dc:creator>
  <cp:keywords/>
  <dc:description/>
  <cp:lastModifiedBy>ARES</cp:lastModifiedBy>
  <cp:revision>2</cp:revision>
  <dcterms:created xsi:type="dcterms:W3CDTF">2024-04-15T16:40:00Z</dcterms:created>
  <dcterms:modified xsi:type="dcterms:W3CDTF">2024-04-15T16:43:00Z</dcterms:modified>
</cp:coreProperties>
</file>